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69FB9" w14:textId="5A6D7EFC" w:rsidR="00233CB0" w:rsidRDefault="00233CB0"/>
    <w:p w14:paraId="3CCF25D0" w14:textId="3C66EB2A" w:rsidR="0004746F" w:rsidRPr="0004746F" w:rsidRDefault="0004746F" w:rsidP="0004746F">
      <w:pPr>
        <w:jc w:val="center"/>
        <w:rPr>
          <w:b/>
          <w:bCs/>
        </w:rPr>
      </w:pPr>
      <w:r w:rsidRPr="0004746F">
        <w:rPr>
          <w:b/>
          <w:bCs/>
        </w:rPr>
        <w:t>CONSOLATO D’ITALIA A PERTH</w:t>
      </w:r>
    </w:p>
    <w:p w14:paraId="35AD79B7" w14:textId="3F6B3D50" w:rsidR="0004746F" w:rsidRDefault="0004746F" w:rsidP="0004746F">
      <w:pPr>
        <w:jc w:val="center"/>
        <w:rPr>
          <w:b/>
          <w:bCs/>
        </w:rPr>
      </w:pPr>
      <w:r w:rsidRPr="0004746F">
        <w:rPr>
          <w:b/>
          <w:bCs/>
        </w:rPr>
        <w:t>SUSSIDI</w:t>
      </w:r>
      <w:r w:rsidR="002D5215">
        <w:rPr>
          <w:b/>
          <w:bCs/>
        </w:rPr>
        <w:t xml:space="preserve">, </w:t>
      </w:r>
      <w:r w:rsidRPr="0004746F">
        <w:rPr>
          <w:b/>
          <w:bCs/>
        </w:rPr>
        <w:t>PRESTITI</w:t>
      </w:r>
      <w:r w:rsidR="002D5215">
        <w:rPr>
          <w:b/>
          <w:bCs/>
        </w:rPr>
        <w:t>. SOVVENZIONI, VANTAGGI ECONOMICI</w:t>
      </w:r>
    </w:p>
    <w:p w14:paraId="030A84B4" w14:textId="77777777" w:rsidR="0004746F" w:rsidRPr="0004746F" w:rsidRDefault="0004746F" w:rsidP="0004746F">
      <w:pPr>
        <w:jc w:val="center"/>
        <w:rPr>
          <w:b/>
          <w:bCs/>
        </w:rPr>
      </w:pPr>
    </w:p>
    <w:p w14:paraId="4CF33CE6" w14:textId="77777777" w:rsidR="0004746F" w:rsidRDefault="0004746F" w:rsidP="0004746F">
      <w:pPr>
        <w:pStyle w:val="NormalWeb"/>
        <w:shd w:val="clear" w:color="auto" w:fill="FFFFFF"/>
        <w:spacing w:before="0" w:beforeAutospacing="0"/>
        <w:rPr>
          <w:rFonts w:ascii="Titillium Web" w:hAnsi="Titillium Web"/>
          <w:color w:val="1A1A1A"/>
          <w:sz w:val="27"/>
          <w:szCs w:val="27"/>
        </w:rPr>
      </w:pPr>
      <w:r>
        <w:rPr>
          <w:rFonts w:ascii="Titillium Web" w:hAnsi="Titillium Web"/>
          <w:color w:val="1A1A1A"/>
          <w:sz w:val="27"/>
          <w:szCs w:val="27"/>
        </w:rPr>
        <w:t>2021: sono stati erogati un prestito del valore di 1.296,49 AUD per spese di rimpatrio e un sussidio del valore di 3.500 AUD per spese mediche.</w:t>
      </w:r>
    </w:p>
    <w:p w14:paraId="2A742B55" w14:textId="77777777" w:rsidR="0004746F" w:rsidRDefault="0004746F" w:rsidP="0004746F">
      <w:pPr>
        <w:pStyle w:val="NormalWeb"/>
        <w:shd w:val="clear" w:color="auto" w:fill="FFFFFF"/>
        <w:spacing w:before="0" w:beforeAutospacing="0"/>
        <w:rPr>
          <w:rFonts w:ascii="Titillium Web" w:hAnsi="Titillium Web"/>
          <w:color w:val="1A1A1A"/>
          <w:sz w:val="27"/>
          <w:szCs w:val="27"/>
        </w:rPr>
      </w:pPr>
      <w:r>
        <w:rPr>
          <w:rFonts w:ascii="Titillium Web" w:hAnsi="Titillium Web"/>
          <w:color w:val="1A1A1A"/>
          <w:sz w:val="27"/>
          <w:szCs w:val="27"/>
        </w:rPr>
        <w:t>2022: è stato erogato un sussidio del valore di 1.500,00 AUD per spese mediche</w:t>
      </w:r>
    </w:p>
    <w:p w14:paraId="45AF254F" w14:textId="77777777" w:rsidR="0004746F" w:rsidRDefault="0004746F" w:rsidP="0004746F">
      <w:pPr>
        <w:pStyle w:val="NormalWeb"/>
        <w:shd w:val="clear" w:color="auto" w:fill="FFFFFF"/>
        <w:spacing w:before="0" w:beforeAutospacing="0"/>
        <w:rPr>
          <w:rFonts w:ascii="Titillium Web" w:hAnsi="Titillium Web"/>
          <w:color w:val="1A1A1A"/>
          <w:sz w:val="27"/>
          <w:szCs w:val="27"/>
        </w:rPr>
      </w:pPr>
      <w:r>
        <w:rPr>
          <w:rFonts w:ascii="Titillium Web" w:hAnsi="Titillium Web"/>
          <w:color w:val="1A1A1A"/>
          <w:sz w:val="27"/>
          <w:szCs w:val="27"/>
        </w:rPr>
        <w:t>2023: non risultano dati da pubblicare.</w:t>
      </w:r>
    </w:p>
    <w:p w14:paraId="6B3721D6" w14:textId="77777777" w:rsidR="0004746F" w:rsidRDefault="0004746F" w:rsidP="0004746F">
      <w:pPr>
        <w:pStyle w:val="NormalWeb"/>
        <w:shd w:val="clear" w:color="auto" w:fill="FFFFFF"/>
        <w:spacing w:before="0" w:beforeAutospacing="0"/>
        <w:rPr>
          <w:rFonts w:ascii="Titillium Web" w:hAnsi="Titillium Web"/>
          <w:color w:val="1A1A1A"/>
          <w:sz w:val="27"/>
          <w:szCs w:val="27"/>
        </w:rPr>
      </w:pPr>
      <w:r>
        <w:rPr>
          <w:rFonts w:ascii="Titillium Web" w:hAnsi="Titillium Web"/>
          <w:color w:val="1A1A1A"/>
          <w:sz w:val="27"/>
          <w:szCs w:val="27"/>
        </w:rPr>
        <w:t>2024: ad oggi non risultano dati da pubblicare</w:t>
      </w:r>
    </w:p>
    <w:p w14:paraId="3D19FC4A" w14:textId="77777777" w:rsidR="0004746F" w:rsidRDefault="0004746F" w:rsidP="0004746F">
      <w:pPr>
        <w:pStyle w:val="NormalWeb"/>
        <w:shd w:val="clear" w:color="auto" w:fill="FFFFFF"/>
        <w:spacing w:before="0" w:beforeAutospacing="0"/>
        <w:rPr>
          <w:rFonts w:ascii="Titillium Web" w:hAnsi="Titillium Web"/>
          <w:color w:val="1A1A1A"/>
          <w:sz w:val="27"/>
          <w:szCs w:val="27"/>
        </w:rPr>
      </w:pPr>
      <w:r>
        <w:rPr>
          <w:rFonts w:ascii="Titillium Web" w:hAnsi="Titillium Web"/>
          <w:color w:val="1A1A1A"/>
          <w:sz w:val="27"/>
          <w:szCs w:val="27"/>
        </w:rPr>
        <w:t>2025: sono stati erogati AUD 585.00 di sussidio per connazionale indigente.</w:t>
      </w:r>
    </w:p>
    <w:p w14:paraId="28F06BF1" w14:textId="77777777" w:rsidR="0004746F" w:rsidRDefault="0004746F" w:rsidP="0004746F">
      <w:pPr>
        <w:pStyle w:val="NormalWeb"/>
        <w:shd w:val="clear" w:color="auto" w:fill="FFFFFF"/>
        <w:spacing w:before="0" w:beforeAutospacing="0"/>
        <w:rPr>
          <w:rFonts w:ascii="Titillium Web" w:hAnsi="Titillium Web"/>
          <w:color w:val="1A1A1A"/>
          <w:sz w:val="27"/>
          <w:szCs w:val="27"/>
        </w:rPr>
      </w:pPr>
      <w:r>
        <w:rPr>
          <w:rFonts w:ascii="Titillium Web" w:hAnsi="Titillium Web"/>
          <w:color w:val="1A1A1A"/>
          <w:sz w:val="27"/>
          <w:szCs w:val="27"/>
        </w:rPr>
        <w:t>2026: ad oggi sono stati erogati AUD 300.00 di sussidio per connazionale indigente.</w:t>
      </w:r>
    </w:p>
    <w:p w14:paraId="712BF005" w14:textId="77777777" w:rsidR="0004746F" w:rsidRDefault="0004746F"/>
    <w:sectPr w:rsidR="000474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6F"/>
    <w:rsid w:val="0004746F"/>
    <w:rsid w:val="00233CB0"/>
    <w:rsid w:val="002D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BCEF"/>
  <w15:chartTrackingRefBased/>
  <w15:docId w15:val="{52D5E6C3-399A-439D-A9C2-F66F2485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7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sessa</dc:creator>
  <cp:keywords/>
  <dc:description/>
  <cp:lastModifiedBy>Emilio sessa</cp:lastModifiedBy>
  <cp:revision>2</cp:revision>
  <dcterms:created xsi:type="dcterms:W3CDTF">2026-09-02T09:56:00Z</dcterms:created>
  <dcterms:modified xsi:type="dcterms:W3CDTF">2026-09-02T10:00:00Z</dcterms:modified>
</cp:coreProperties>
</file>